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3FA" w:rsidRPr="00BF794D" w:rsidRDefault="00446100" w:rsidP="00AB43DD">
      <w:pPr>
        <w:jc w:val="center"/>
        <w:rPr>
          <w:rFonts w:cstheme="minorHAnsi"/>
          <w:sz w:val="24"/>
          <w:szCs w:val="24"/>
        </w:rPr>
      </w:pPr>
      <w:r w:rsidRPr="00BF794D">
        <w:rPr>
          <w:rFonts w:cstheme="minorHAnsi"/>
          <w:b/>
          <w:sz w:val="24"/>
          <w:szCs w:val="24"/>
        </w:rPr>
        <w:t xml:space="preserve">USACE </w:t>
      </w:r>
      <w:r w:rsidR="00AB43DD" w:rsidRPr="00BF794D">
        <w:rPr>
          <w:rFonts w:cstheme="minorHAnsi"/>
          <w:b/>
          <w:sz w:val="24"/>
          <w:szCs w:val="24"/>
        </w:rPr>
        <w:t>Portland District</w:t>
      </w:r>
      <w:r w:rsidRPr="00BF794D">
        <w:rPr>
          <w:rFonts w:cstheme="minorHAnsi"/>
          <w:b/>
          <w:sz w:val="24"/>
          <w:szCs w:val="24"/>
        </w:rPr>
        <w:t xml:space="preserve"> (NWP)</w:t>
      </w:r>
      <w:r w:rsidR="00AB43DD" w:rsidRPr="00BF794D">
        <w:rPr>
          <w:rFonts w:cstheme="minorHAnsi"/>
          <w:b/>
          <w:sz w:val="24"/>
          <w:szCs w:val="24"/>
        </w:rPr>
        <w:t xml:space="preserve"> FFDRWG Update</w:t>
      </w:r>
      <w:r w:rsidRPr="00BF794D">
        <w:rPr>
          <w:rFonts w:cstheme="minorHAnsi"/>
          <w:b/>
          <w:sz w:val="24"/>
          <w:szCs w:val="24"/>
        </w:rPr>
        <w:t xml:space="preserve"> Form</w:t>
      </w:r>
      <w:r w:rsidR="00AB43DD" w:rsidRPr="00BF794D">
        <w:rPr>
          <w:rFonts w:cstheme="minorHAnsi"/>
          <w:sz w:val="24"/>
          <w:szCs w:val="24"/>
        </w:rPr>
        <w:br/>
      </w:r>
      <w:r w:rsidR="00292F6A" w:rsidRPr="00BF794D">
        <w:rPr>
          <w:rFonts w:cstheme="minorHAnsi"/>
          <w:b/>
          <w:sz w:val="24"/>
          <w:szCs w:val="24"/>
        </w:rPr>
        <w:t>13 August</w:t>
      </w:r>
      <w:r w:rsidR="00AB43DD" w:rsidRPr="00BF794D">
        <w:rPr>
          <w:rFonts w:cstheme="minorHAnsi"/>
          <w:b/>
          <w:sz w:val="24"/>
          <w:szCs w:val="24"/>
        </w:rPr>
        <w:t xml:space="preserve"> 2014</w:t>
      </w:r>
    </w:p>
    <w:p w:rsidR="00AB43DD" w:rsidRPr="00065CDD" w:rsidRDefault="00AB43DD" w:rsidP="00AB43DD">
      <w:pPr>
        <w:rPr>
          <w:rFonts w:cstheme="minorHAnsi"/>
          <w:b/>
          <w:sz w:val="24"/>
          <w:szCs w:val="24"/>
        </w:rPr>
      </w:pPr>
      <w:r w:rsidRPr="00065CDD">
        <w:rPr>
          <w:rFonts w:cstheme="minorHAnsi"/>
          <w:b/>
          <w:sz w:val="24"/>
          <w:szCs w:val="24"/>
        </w:rPr>
        <w:t>PROJECT INFORMATION</w:t>
      </w:r>
    </w:p>
    <w:tbl>
      <w:tblPr>
        <w:tblStyle w:val="TableGrid"/>
        <w:tblW w:w="0" w:type="auto"/>
        <w:tblLook w:val="04A0"/>
      </w:tblPr>
      <w:tblGrid>
        <w:gridCol w:w="2538"/>
        <w:gridCol w:w="7038"/>
      </w:tblGrid>
      <w:tr w:rsidR="00AB43DD" w:rsidRPr="00065CDD" w:rsidTr="008D7ED5">
        <w:trPr>
          <w:trHeight w:val="432"/>
        </w:trPr>
        <w:tc>
          <w:tcPr>
            <w:tcW w:w="2538" w:type="dxa"/>
            <w:vAlign w:val="center"/>
          </w:tcPr>
          <w:p w:rsidR="00AB43DD" w:rsidRPr="00065CDD" w:rsidRDefault="00AB43DD" w:rsidP="008D7ED5">
            <w:pPr>
              <w:rPr>
                <w:rFonts w:cstheme="minorHAnsi"/>
                <w:sz w:val="24"/>
                <w:szCs w:val="24"/>
              </w:rPr>
            </w:pPr>
            <w:r w:rsidRPr="00065CDD">
              <w:rPr>
                <w:rFonts w:cstheme="minorHAnsi"/>
                <w:sz w:val="24"/>
                <w:szCs w:val="24"/>
              </w:rPr>
              <w:t>Project Title</w:t>
            </w:r>
          </w:p>
        </w:tc>
        <w:tc>
          <w:tcPr>
            <w:tcW w:w="7038" w:type="dxa"/>
            <w:vAlign w:val="center"/>
          </w:tcPr>
          <w:p w:rsidR="00AB43DD" w:rsidRPr="00065CDD" w:rsidRDefault="00292F6A" w:rsidP="008D7ED5">
            <w:pPr>
              <w:rPr>
                <w:rFonts w:cstheme="minorHAnsi"/>
                <w:sz w:val="24"/>
                <w:szCs w:val="24"/>
              </w:rPr>
            </w:pPr>
            <w:r w:rsidRPr="00065CDD">
              <w:rPr>
                <w:rFonts w:cstheme="minorHAnsi"/>
                <w:sz w:val="24"/>
                <w:szCs w:val="24"/>
              </w:rPr>
              <w:t xml:space="preserve">B2 </w:t>
            </w:r>
            <w:r w:rsidR="00302DEB" w:rsidRPr="00065CDD">
              <w:rPr>
                <w:rFonts w:cstheme="minorHAnsi"/>
                <w:sz w:val="24"/>
                <w:szCs w:val="24"/>
              </w:rPr>
              <w:t xml:space="preserve">AWS Fish Unit </w:t>
            </w:r>
            <w:r w:rsidRPr="00065CDD">
              <w:rPr>
                <w:rFonts w:cstheme="minorHAnsi"/>
                <w:sz w:val="24"/>
                <w:szCs w:val="24"/>
              </w:rPr>
              <w:t xml:space="preserve">Trash Rake Improvements </w:t>
            </w:r>
          </w:p>
        </w:tc>
      </w:tr>
      <w:tr w:rsidR="00AB43DD" w:rsidRPr="00065CDD" w:rsidTr="008D7ED5">
        <w:trPr>
          <w:trHeight w:val="432"/>
        </w:trPr>
        <w:tc>
          <w:tcPr>
            <w:tcW w:w="2538" w:type="dxa"/>
            <w:vAlign w:val="center"/>
          </w:tcPr>
          <w:p w:rsidR="00AB43DD" w:rsidRPr="00065CDD" w:rsidRDefault="00AB43DD" w:rsidP="008D7ED5">
            <w:pPr>
              <w:rPr>
                <w:rFonts w:cstheme="minorHAnsi"/>
                <w:sz w:val="24"/>
                <w:szCs w:val="24"/>
              </w:rPr>
            </w:pPr>
            <w:r w:rsidRPr="00065CDD">
              <w:rPr>
                <w:rFonts w:cstheme="minorHAnsi"/>
                <w:sz w:val="24"/>
                <w:szCs w:val="24"/>
              </w:rPr>
              <w:t>SCT Reference Number</w:t>
            </w:r>
          </w:p>
        </w:tc>
        <w:tc>
          <w:tcPr>
            <w:tcW w:w="7038" w:type="dxa"/>
            <w:vAlign w:val="center"/>
          </w:tcPr>
          <w:p w:rsidR="00AB43DD" w:rsidRPr="00065CDD" w:rsidRDefault="00AB43DD" w:rsidP="008D7ED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B43DD" w:rsidRPr="00065CDD" w:rsidTr="008D7ED5">
        <w:trPr>
          <w:trHeight w:val="432"/>
        </w:trPr>
        <w:tc>
          <w:tcPr>
            <w:tcW w:w="2538" w:type="dxa"/>
            <w:vAlign w:val="center"/>
          </w:tcPr>
          <w:p w:rsidR="00AB43DD" w:rsidRPr="00065CDD" w:rsidRDefault="00AB43DD" w:rsidP="008D7ED5">
            <w:pPr>
              <w:rPr>
                <w:rFonts w:cstheme="minorHAnsi"/>
                <w:sz w:val="24"/>
                <w:szCs w:val="24"/>
              </w:rPr>
            </w:pPr>
            <w:r w:rsidRPr="00065CDD">
              <w:rPr>
                <w:rFonts w:cstheme="minorHAnsi"/>
                <w:sz w:val="24"/>
                <w:szCs w:val="24"/>
              </w:rPr>
              <w:t>Project Manager (PM)</w:t>
            </w:r>
          </w:p>
        </w:tc>
        <w:tc>
          <w:tcPr>
            <w:tcW w:w="7038" w:type="dxa"/>
            <w:vAlign w:val="center"/>
          </w:tcPr>
          <w:p w:rsidR="00AB43DD" w:rsidRPr="00065CDD" w:rsidRDefault="00292F6A" w:rsidP="008D7ED5">
            <w:pPr>
              <w:rPr>
                <w:rFonts w:cstheme="minorHAnsi"/>
                <w:sz w:val="24"/>
                <w:szCs w:val="24"/>
              </w:rPr>
            </w:pPr>
            <w:r w:rsidRPr="00065CDD">
              <w:rPr>
                <w:rFonts w:cstheme="minorHAnsi"/>
                <w:sz w:val="24"/>
                <w:szCs w:val="24"/>
              </w:rPr>
              <w:t xml:space="preserve">Eric Stricklin </w:t>
            </w:r>
            <w:r w:rsidR="00446100" w:rsidRPr="00065CDD">
              <w:rPr>
                <w:rFonts w:cstheme="minorHAnsi"/>
                <w:sz w:val="24"/>
                <w:szCs w:val="24"/>
              </w:rPr>
              <w:t xml:space="preserve">(NWP, </w:t>
            </w:r>
            <w:r w:rsidRPr="00065CDD">
              <w:rPr>
                <w:rFonts w:cstheme="minorHAnsi"/>
                <w:sz w:val="24"/>
                <w:szCs w:val="24"/>
              </w:rPr>
              <w:t>503-808-4757</w:t>
            </w:r>
            <w:r w:rsidR="00446100" w:rsidRPr="00065CDD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AB43DD" w:rsidRPr="00065CDD" w:rsidTr="008D7ED5">
        <w:trPr>
          <w:trHeight w:val="432"/>
        </w:trPr>
        <w:tc>
          <w:tcPr>
            <w:tcW w:w="2538" w:type="dxa"/>
            <w:vAlign w:val="center"/>
          </w:tcPr>
          <w:p w:rsidR="00AB43DD" w:rsidRPr="00065CDD" w:rsidRDefault="00AB43DD" w:rsidP="008D7ED5">
            <w:pPr>
              <w:rPr>
                <w:rFonts w:cstheme="minorHAnsi"/>
                <w:sz w:val="24"/>
                <w:szCs w:val="24"/>
              </w:rPr>
            </w:pPr>
            <w:r w:rsidRPr="00065CDD">
              <w:rPr>
                <w:rFonts w:cstheme="minorHAnsi"/>
                <w:sz w:val="24"/>
                <w:szCs w:val="24"/>
              </w:rPr>
              <w:t>Technical Lead (TL)</w:t>
            </w:r>
          </w:p>
        </w:tc>
        <w:tc>
          <w:tcPr>
            <w:tcW w:w="7038" w:type="dxa"/>
            <w:vAlign w:val="center"/>
          </w:tcPr>
          <w:p w:rsidR="00AB43DD" w:rsidRPr="00065CDD" w:rsidRDefault="00292F6A" w:rsidP="00292F6A">
            <w:pPr>
              <w:rPr>
                <w:rFonts w:cstheme="minorHAnsi"/>
                <w:sz w:val="24"/>
                <w:szCs w:val="24"/>
              </w:rPr>
            </w:pPr>
            <w:r w:rsidRPr="00065CDD">
              <w:rPr>
                <w:rFonts w:cstheme="minorHAnsi"/>
                <w:sz w:val="24"/>
                <w:szCs w:val="24"/>
              </w:rPr>
              <w:t>Ben Filan (NWP, 503-808-4925</w:t>
            </w:r>
            <w:r w:rsidR="00446100" w:rsidRPr="00065CDD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AB43DD" w:rsidRPr="00065CDD" w:rsidTr="008D7ED5">
        <w:trPr>
          <w:trHeight w:val="432"/>
        </w:trPr>
        <w:tc>
          <w:tcPr>
            <w:tcW w:w="2538" w:type="dxa"/>
            <w:vAlign w:val="center"/>
          </w:tcPr>
          <w:p w:rsidR="00AB43DD" w:rsidRPr="00065CDD" w:rsidRDefault="00AB43DD" w:rsidP="008D7ED5">
            <w:pPr>
              <w:rPr>
                <w:rFonts w:cstheme="minorHAnsi"/>
                <w:sz w:val="24"/>
                <w:szCs w:val="24"/>
              </w:rPr>
            </w:pPr>
            <w:r w:rsidRPr="00065CDD">
              <w:rPr>
                <w:rFonts w:cstheme="minorHAnsi"/>
                <w:sz w:val="24"/>
                <w:szCs w:val="24"/>
              </w:rPr>
              <w:t>Biologist</w:t>
            </w:r>
            <w:r w:rsidR="00446100" w:rsidRPr="00065CDD">
              <w:rPr>
                <w:rFonts w:cstheme="minorHAnsi"/>
                <w:sz w:val="24"/>
                <w:szCs w:val="24"/>
              </w:rPr>
              <w:t>/Coordination</w:t>
            </w:r>
          </w:p>
        </w:tc>
        <w:tc>
          <w:tcPr>
            <w:tcW w:w="7038" w:type="dxa"/>
            <w:vAlign w:val="center"/>
          </w:tcPr>
          <w:p w:rsidR="00AB43DD" w:rsidRPr="00065CDD" w:rsidRDefault="00292F6A" w:rsidP="00292F6A">
            <w:pPr>
              <w:rPr>
                <w:rFonts w:cstheme="minorHAnsi"/>
                <w:sz w:val="24"/>
                <w:szCs w:val="24"/>
              </w:rPr>
            </w:pPr>
            <w:r w:rsidRPr="00065CDD">
              <w:rPr>
                <w:rFonts w:cstheme="minorHAnsi"/>
                <w:sz w:val="24"/>
                <w:szCs w:val="24"/>
              </w:rPr>
              <w:t xml:space="preserve">Jon Rerecich </w:t>
            </w:r>
            <w:r w:rsidR="00446100" w:rsidRPr="00065CDD">
              <w:rPr>
                <w:rFonts w:cstheme="minorHAnsi"/>
                <w:sz w:val="24"/>
                <w:szCs w:val="24"/>
              </w:rPr>
              <w:t>(NWP, 503-808-47</w:t>
            </w:r>
            <w:r w:rsidRPr="00065CDD">
              <w:rPr>
                <w:rFonts w:cstheme="minorHAnsi"/>
                <w:sz w:val="24"/>
                <w:szCs w:val="24"/>
              </w:rPr>
              <w:t>79)</w:t>
            </w:r>
          </w:p>
        </w:tc>
      </w:tr>
    </w:tbl>
    <w:p w:rsidR="004A7574" w:rsidRPr="00065CDD" w:rsidRDefault="00AB43DD" w:rsidP="004A75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65CDD">
        <w:rPr>
          <w:rFonts w:cstheme="minorHAnsi"/>
          <w:sz w:val="24"/>
          <w:szCs w:val="24"/>
        </w:rPr>
        <w:br/>
      </w:r>
      <w:r w:rsidR="00446100" w:rsidRPr="00065CDD">
        <w:rPr>
          <w:rFonts w:cstheme="minorHAnsi"/>
          <w:b/>
          <w:sz w:val="24"/>
          <w:szCs w:val="24"/>
        </w:rPr>
        <w:t>PROJECT DESCRIPTION</w:t>
      </w:r>
    </w:p>
    <w:p w:rsidR="004A7574" w:rsidRPr="00065CDD" w:rsidRDefault="004A7574" w:rsidP="004A75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65CDD">
        <w:rPr>
          <w:rFonts w:cstheme="minorHAnsi"/>
          <w:sz w:val="24"/>
          <w:szCs w:val="24"/>
        </w:rPr>
        <w:t>The U.S. Army Corps of Engineers (Corps), Regional fisheries agencies, and</w:t>
      </w:r>
    </w:p>
    <w:p w:rsidR="004A7574" w:rsidRPr="00065CDD" w:rsidRDefault="004A7574" w:rsidP="004A75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065CDD">
        <w:rPr>
          <w:rFonts w:cstheme="minorHAnsi"/>
          <w:sz w:val="24"/>
          <w:szCs w:val="24"/>
        </w:rPr>
        <w:t>tribes</w:t>
      </w:r>
      <w:proofErr w:type="gramEnd"/>
      <w:r w:rsidRPr="00065CDD">
        <w:rPr>
          <w:rFonts w:cstheme="minorHAnsi"/>
          <w:sz w:val="24"/>
          <w:szCs w:val="24"/>
        </w:rPr>
        <w:t xml:space="preserve"> have been concerned with deficiencies in the Auxiliary Water Supply (AWS) system</w:t>
      </w:r>
    </w:p>
    <w:p w:rsidR="004A7574" w:rsidRPr="00065CDD" w:rsidRDefault="004A7574" w:rsidP="004A75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065CDD">
        <w:rPr>
          <w:rFonts w:cstheme="minorHAnsi"/>
          <w:sz w:val="24"/>
          <w:szCs w:val="24"/>
        </w:rPr>
        <w:t>for</w:t>
      </w:r>
      <w:proofErr w:type="gramEnd"/>
      <w:r w:rsidRPr="00065CDD">
        <w:rPr>
          <w:rFonts w:cstheme="minorHAnsi"/>
          <w:sz w:val="24"/>
          <w:szCs w:val="24"/>
        </w:rPr>
        <w:t xml:space="preserve"> the adult </w:t>
      </w:r>
      <w:proofErr w:type="spellStart"/>
      <w:r w:rsidRPr="00065CDD">
        <w:rPr>
          <w:rFonts w:cstheme="minorHAnsi"/>
          <w:sz w:val="24"/>
          <w:szCs w:val="24"/>
        </w:rPr>
        <w:t>fishway</w:t>
      </w:r>
      <w:proofErr w:type="spellEnd"/>
      <w:r w:rsidRPr="00065CDD">
        <w:rPr>
          <w:rFonts w:cstheme="minorHAnsi"/>
          <w:sz w:val="24"/>
          <w:szCs w:val="24"/>
        </w:rPr>
        <w:t xml:space="preserve"> at the Bonneville Second Powerhouse (B2). The basis for concern has</w:t>
      </w:r>
    </w:p>
    <w:p w:rsidR="004A7574" w:rsidRPr="00065CDD" w:rsidRDefault="004A7574" w:rsidP="004A75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065CDD">
        <w:rPr>
          <w:rFonts w:cstheme="minorHAnsi"/>
          <w:sz w:val="24"/>
          <w:szCs w:val="24"/>
        </w:rPr>
        <w:t>largely</w:t>
      </w:r>
      <w:proofErr w:type="gramEnd"/>
      <w:r w:rsidRPr="00065CDD">
        <w:rPr>
          <w:rFonts w:cstheme="minorHAnsi"/>
          <w:sz w:val="24"/>
          <w:szCs w:val="24"/>
        </w:rPr>
        <w:t xml:space="preserve"> been due to improved fish passage data as well as events since 2001 when debris</w:t>
      </w:r>
    </w:p>
    <w:p w:rsidR="004A7574" w:rsidRPr="00065CDD" w:rsidRDefault="004A7574" w:rsidP="004A75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065CDD">
        <w:rPr>
          <w:rFonts w:cstheme="minorHAnsi"/>
          <w:sz w:val="24"/>
          <w:szCs w:val="24"/>
        </w:rPr>
        <w:t>accumulation</w:t>
      </w:r>
      <w:proofErr w:type="gramEnd"/>
      <w:r w:rsidRPr="00065CDD">
        <w:rPr>
          <w:rFonts w:cstheme="minorHAnsi"/>
          <w:sz w:val="24"/>
          <w:szCs w:val="24"/>
        </w:rPr>
        <w:t xml:space="preserve"> occurred in and upstream of the AWS that significantly impaired the operation</w:t>
      </w:r>
    </w:p>
    <w:p w:rsidR="004A7574" w:rsidRPr="00065CDD" w:rsidRDefault="004A7574" w:rsidP="004A75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065CDD">
        <w:rPr>
          <w:rFonts w:cstheme="minorHAnsi"/>
          <w:sz w:val="24"/>
          <w:szCs w:val="24"/>
        </w:rPr>
        <w:t>and</w:t>
      </w:r>
      <w:proofErr w:type="gramEnd"/>
      <w:r w:rsidRPr="00065CDD">
        <w:rPr>
          <w:rFonts w:cstheme="minorHAnsi"/>
          <w:sz w:val="24"/>
          <w:szCs w:val="24"/>
        </w:rPr>
        <w:t xml:space="preserve"> performance of the AWS system.</w:t>
      </w:r>
    </w:p>
    <w:p w:rsidR="00DA66A0" w:rsidRPr="00065CDD" w:rsidRDefault="00DA66A0" w:rsidP="004A75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A7574" w:rsidRPr="00065CDD" w:rsidRDefault="004A7574" w:rsidP="004A75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65CDD">
        <w:rPr>
          <w:rFonts w:cstheme="minorHAnsi"/>
          <w:sz w:val="24"/>
          <w:szCs w:val="24"/>
        </w:rPr>
        <w:t>Current operations during periods of elevated debris in the Columbia River have required</w:t>
      </w:r>
    </w:p>
    <w:p w:rsidR="004A7574" w:rsidRPr="00065CDD" w:rsidRDefault="004A7574" w:rsidP="004A75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065CDD">
        <w:rPr>
          <w:rFonts w:cstheme="minorHAnsi"/>
          <w:sz w:val="24"/>
          <w:szCs w:val="24"/>
        </w:rPr>
        <w:t>that</w:t>
      </w:r>
      <w:proofErr w:type="gramEnd"/>
      <w:r w:rsidRPr="00065CDD">
        <w:rPr>
          <w:rFonts w:cstheme="minorHAnsi"/>
          <w:sz w:val="24"/>
          <w:szCs w:val="24"/>
        </w:rPr>
        <w:t xml:space="preserve"> the Fish Units that supply water to the AWS system be shut down for short durations.</w:t>
      </w:r>
    </w:p>
    <w:p w:rsidR="004A7574" w:rsidRPr="00065CDD" w:rsidRDefault="004A7574" w:rsidP="004A75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65CDD">
        <w:rPr>
          <w:rFonts w:cstheme="minorHAnsi"/>
          <w:sz w:val="24"/>
          <w:szCs w:val="24"/>
        </w:rPr>
        <w:t>This procedure enables project personnel to float the debris away from the Fish Units in</w:t>
      </w:r>
    </w:p>
    <w:p w:rsidR="004A7574" w:rsidRPr="00065CDD" w:rsidRDefault="004A7574" w:rsidP="004A75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065CDD">
        <w:rPr>
          <w:rFonts w:cstheme="minorHAnsi"/>
          <w:sz w:val="24"/>
          <w:szCs w:val="24"/>
        </w:rPr>
        <w:t>order</w:t>
      </w:r>
      <w:proofErr w:type="gramEnd"/>
      <w:r w:rsidRPr="00065CDD">
        <w:rPr>
          <w:rFonts w:cstheme="minorHAnsi"/>
          <w:sz w:val="24"/>
          <w:szCs w:val="24"/>
        </w:rPr>
        <w:t xml:space="preserve"> to maintain a safe range of head</w:t>
      </w:r>
      <w:r w:rsidR="00065CDD">
        <w:rPr>
          <w:rFonts w:cstheme="minorHAnsi"/>
          <w:sz w:val="24"/>
          <w:szCs w:val="24"/>
        </w:rPr>
        <w:t xml:space="preserve"> </w:t>
      </w:r>
      <w:r w:rsidRPr="00065CDD">
        <w:rPr>
          <w:rFonts w:cstheme="minorHAnsi"/>
          <w:sz w:val="24"/>
          <w:szCs w:val="24"/>
        </w:rPr>
        <w:t>loss across the trash racks. There is evidence that</w:t>
      </w:r>
    </w:p>
    <w:p w:rsidR="004A7574" w:rsidRPr="00065CDD" w:rsidRDefault="004A7574" w:rsidP="004A75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065CDD">
        <w:rPr>
          <w:rFonts w:cstheme="minorHAnsi"/>
          <w:sz w:val="24"/>
          <w:szCs w:val="24"/>
        </w:rPr>
        <w:t>shutting</w:t>
      </w:r>
      <w:proofErr w:type="gramEnd"/>
      <w:r w:rsidRPr="00065CDD">
        <w:rPr>
          <w:rFonts w:cstheme="minorHAnsi"/>
          <w:sz w:val="24"/>
          <w:szCs w:val="24"/>
        </w:rPr>
        <w:t xml:space="preserve"> the units down is de</w:t>
      </w:r>
      <w:r w:rsidR="00DA66A0" w:rsidRPr="00065CDD">
        <w:rPr>
          <w:rFonts w:cstheme="minorHAnsi"/>
          <w:sz w:val="24"/>
          <w:szCs w:val="24"/>
        </w:rPr>
        <w:t xml:space="preserve">trimental to </w:t>
      </w:r>
      <w:proofErr w:type="spellStart"/>
      <w:r w:rsidR="00DA66A0" w:rsidRPr="00065CDD">
        <w:rPr>
          <w:rFonts w:cstheme="minorHAnsi"/>
          <w:sz w:val="24"/>
          <w:szCs w:val="24"/>
        </w:rPr>
        <w:t>salmonid</w:t>
      </w:r>
      <w:proofErr w:type="spellEnd"/>
      <w:r w:rsidR="00DA66A0" w:rsidRPr="00065CDD">
        <w:rPr>
          <w:rFonts w:cstheme="minorHAnsi"/>
          <w:sz w:val="24"/>
          <w:szCs w:val="24"/>
        </w:rPr>
        <w:t xml:space="preserve"> and</w:t>
      </w:r>
      <w:r w:rsidRPr="00065CDD">
        <w:rPr>
          <w:rFonts w:cstheme="minorHAnsi"/>
          <w:sz w:val="24"/>
          <w:szCs w:val="24"/>
        </w:rPr>
        <w:t xml:space="preserve"> lamprey passage due to the</w:t>
      </w:r>
    </w:p>
    <w:p w:rsidR="004A7574" w:rsidRPr="00065CDD" w:rsidRDefault="004A7574" w:rsidP="00DA66A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065CDD">
        <w:rPr>
          <w:rFonts w:cstheme="minorHAnsi"/>
          <w:sz w:val="24"/>
          <w:szCs w:val="24"/>
        </w:rPr>
        <w:t>inability</w:t>
      </w:r>
      <w:proofErr w:type="gramEnd"/>
      <w:r w:rsidRPr="00065CDD">
        <w:rPr>
          <w:rFonts w:cstheme="minorHAnsi"/>
          <w:sz w:val="24"/>
          <w:szCs w:val="24"/>
        </w:rPr>
        <w:t xml:space="preserve"> to maintain fish ladder operating criteria. </w:t>
      </w:r>
    </w:p>
    <w:p w:rsidR="004355D8" w:rsidRPr="00065CDD" w:rsidRDefault="004355D8" w:rsidP="004355D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355D8" w:rsidRPr="00065CDD" w:rsidRDefault="004355D8" w:rsidP="004355D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65CDD">
        <w:rPr>
          <w:rFonts w:cstheme="minorHAnsi"/>
          <w:sz w:val="24"/>
          <w:szCs w:val="24"/>
        </w:rPr>
        <w:t>DDR recommendations for design changes and actions:</w:t>
      </w:r>
    </w:p>
    <w:p w:rsidR="004355D8" w:rsidRPr="00065CDD" w:rsidRDefault="004355D8" w:rsidP="004355D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355D8" w:rsidRPr="00065CDD" w:rsidRDefault="004355D8" w:rsidP="004355D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  <w:u w:val="single"/>
        </w:rPr>
      </w:pPr>
      <w:r w:rsidRPr="00065CDD">
        <w:rPr>
          <w:rFonts w:cstheme="minorHAnsi"/>
          <w:i/>
          <w:iCs/>
          <w:sz w:val="24"/>
          <w:szCs w:val="24"/>
          <w:u w:val="single"/>
        </w:rPr>
        <w:t>Construction:</w:t>
      </w:r>
    </w:p>
    <w:p w:rsidR="004355D8" w:rsidRPr="00065CDD" w:rsidRDefault="004355D8" w:rsidP="004355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65CDD">
        <w:rPr>
          <w:rFonts w:cstheme="minorHAnsi"/>
          <w:sz w:val="24"/>
          <w:szCs w:val="24"/>
        </w:rPr>
        <w:t>Existing rake should be modified to improve its ability to strip and retain matted grasses from the surface of the intake racks.</w:t>
      </w:r>
    </w:p>
    <w:p w:rsidR="004355D8" w:rsidRPr="00065CDD" w:rsidRDefault="004355D8" w:rsidP="004355D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</w:p>
    <w:p w:rsidR="004355D8" w:rsidRPr="00065CDD" w:rsidRDefault="004355D8" w:rsidP="004355D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  <w:u w:val="single"/>
        </w:rPr>
      </w:pPr>
      <w:r w:rsidRPr="00065CDD">
        <w:rPr>
          <w:rFonts w:cstheme="minorHAnsi"/>
          <w:i/>
          <w:iCs/>
          <w:sz w:val="24"/>
          <w:szCs w:val="24"/>
          <w:u w:val="single"/>
        </w:rPr>
        <w:t>Operations and Maintenance:</w:t>
      </w:r>
    </w:p>
    <w:p w:rsidR="004355D8" w:rsidRPr="00065CDD" w:rsidRDefault="004355D8" w:rsidP="004355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65CDD">
        <w:rPr>
          <w:rFonts w:cstheme="minorHAnsi"/>
          <w:sz w:val="24"/>
          <w:szCs w:val="24"/>
        </w:rPr>
        <w:t>Rake as needed to maintain acceptable rack differentials.</w:t>
      </w:r>
    </w:p>
    <w:p w:rsidR="004355D8" w:rsidRPr="00065CDD" w:rsidRDefault="004355D8" w:rsidP="004355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65CDD">
        <w:rPr>
          <w:rFonts w:cstheme="minorHAnsi"/>
          <w:sz w:val="24"/>
          <w:szCs w:val="24"/>
        </w:rPr>
        <w:t xml:space="preserve">Maintain design bathymetry in front of the Fish Units by maintenance dredging the </w:t>
      </w:r>
      <w:proofErr w:type="spellStart"/>
      <w:r w:rsidRPr="00065CDD">
        <w:rPr>
          <w:rFonts w:cstheme="minorHAnsi"/>
          <w:sz w:val="24"/>
          <w:szCs w:val="24"/>
        </w:rPr>
        <w:t>forebay</w:t>
      </w:r>
      <w:proofErr w:type="spellEnd"/>
      <w:r w:rsidRPr="00065CDD">
        <w:rPr>
          <w:rFonts w:cstheme="minorHAnsi"/>
          <w:sz w:val="24"/>
          <w:szCs w:val="24"/>
        </w:rPr>
        <w:t>. Develop criteria to initiate action to dredge based on results of annual monitoring of sediment accumulation.</w:t>
      </w:r>
    </w:p>
    <w:p w:rsidR="004355D8" w:rsidRPr="00065CDD" w:rsidRDefault="004355D8" w:rsidP="004355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65CDD">
        <w:rPr>
          <w:rFonts w:cstheme="minorHAnsi"/>
          <w:sz w:val="24"/>
          <w:szCs w:val="24"/>
        </w:rPr>
        <w:t>Rake as needed based on rate of debris accumulation and known high debris periods.</w:t>
      </w:r>
    </w:p>
    <w:p w:rsidR="004355D8" w:rsidRPr="00065CDD" w:rsidRDefault="004355D8" w:rsidP="004355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65CDD">
        <w:rPr>
          <w:rFonts w:cstheme="minorHAnsi"/>
          <w:sz w:val="24"/>
          <w:szCs w:val="24"/>
        </w:rPr>
        <w:t>Conduct annual sediment buildup monitoring upstream of the fish units following peak</w:t>
      </w:r>
    </w:p>
    <w:p w:rsidR="004355D8" w:rsidRPr="00065CDD" w:rsidRDefault="004355D8" w:rsidP="004355D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65CDD">
        <w:rPr>
          <w:rFonts w:cstheme="minorHAnsi"/>
          <w:sz w:val="24"/>
          <w:szCs w:val="24"/>
        </w:rPr>
        <w:tab/>
      </w:r>
      <w:proofErr w:type="gramStart"/>
      <w:r w:rsidRPr="00065CDD">
        <w:rPr>
          <w:rFonts w:cstheme="minorHAnsi"/>
          <w:sz w:val="24"/>
          <w:szCs w:val="24"/>
        </w:rPr>
        <w:t>spring</w:t>
      </w:r>
      <w:proofErr w:type="gramEnd"/>
      <w:r w:rsidRPr="00065CDD">
        <w:rPr>
          <w:rFonts w:cstheme="minorHAnsi"/>
          <w:sz w:val="24"/>
          <w:szCs w:val="24"/>
        </w:rPr>
        <w:t xml:space="preserve"> river flows based on bathymetry and soundings </w:t>
      </w:r>
      <w:r w:rsidR="00065CDD">
        <w:rPr>
          <w:rFonts w:cstheme="minorHAnsi"/>
          <w:sz w:val="24"/>
          <w:szCs w:val="24"/>
        </w:rPr>
        <w:t xml:space="preserve">so that a dredging contract can </w:t>
      </w:r>
      <w:r w:rsidR="00065CDD">
        <w:rPr>
          <w:rFonts w:cstheme="minorHAnsi"/>
          <w:sz w:val="24"/>
          <w:szCs w:val="24"/>
        </w:rPr>
        <w:tab/>
      </w:r>
      <w:r w:rsidRPr="00065CDD">
        <w:rPr>
          <w:rFonts w:cstheme="minorHAnsi"/>
          <w:sz w:val="24"/>
          <w:szCs w:val="24"/>
        </w:rPr>
        <w:t>be</w:t>
      </w:r>
      <w:r w:rsidR="00065CDD">
        <w:rPr>
          <w:rFonts w:cstheme="minorHAnsi"/>
          <w:sz w:val="24"/>
          <w:szCs w:val="24"/>
        </w:rPr>
        <w:t xml:space="preserve"> </w:t>
      </w:r>
      <w:r w:rsidRPr="00065CDD">
        <w:rPr>
          <w:rFonts w:cstheme="minorHAnsi"/>
          <w:sz w:val="24"/>
          <w:szCs w:val="24"/>
        </w:rPr>
        <w:t>executed for the next in water work period.</w:t>
      </w:r>
    </w:p>
    <w:p w:rsidR="004355D8" w:rsidRPr="00065CDD" w:rsidRDefault="004355D8" w:rsidP="004355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65CDD">
        <w:rPr>
          <w:rFonts w:cstheme="minorHAnsi"/>
          <w:sz w:val="24"/>
          <w:szCs w:val="24"/>
        </w:rPr>
        <w:lastRenderedPageBreak/>
        <w:t>Monitor water height differential at each trash rack before and after cleanings and</w:t>
      </w:r>
    </w:p>
    <w:p w:rsidR="004355D8" w:rsidRPr="00065CDD" w:rsidRDefault="004355D8" w:rsidP="004355D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65CDD">
        <w:rPr>
          <w:rFonts w:cstheme="minorHAnsi"/>
          <w:sz w:val="24"/>
          <w:szCs w:val="24"/>
        </w:rPr>
        <w:tab/>
      </w:r>
      <w:proofErr w:type="gramStart"/>
      <w:r w:rsidRPr="00065CDD">
        <w:rPr>
          <w:rFonts w:cstheme="minorHAnsi"/>
          <w:sz w:val="24"/>
          <w:szCs w:val="24"/>
        </w:rPr>
        <w:t>floating</w:t>
      </w:r>
      <w:proofErr w:type="gramEnd"/>
      <w:r w:rsidRPr="00065CDD">
        <w:rPr>
          <w:rFonts w:cstheme="minorHAnsi"/>
          <w:sz w:val="24"/>
          <w:szCs w:val="24"/>
        </w:rPr>
        <w:t xml:space="preserve"> of debris. These events should be logged wit</w:t>
      </w:r>
      <w:r w:rsidR="00065CDD">
        <w:rPr>
          <w:rFonts w:cstheme="minorHAnsi"/>
          <w:sz w:val="24"/>
          <w:szCs w:val="24"/>
        </w:rPr>
        <w:t xml:space="preserve">h date, time, duration, and any </w:t>
      </w:r>
      <w:r w:rsidR="00065CDD">
        <w:rPr>
          <w:rFonts w:cstheme="minorHAnsi"/>
          <w:sz w:val="24"/>
          <w:szCs w:val="24"/>
        </w:rPr>
        <w:tab/>
      </w:r>
      <w:r w:rsidRPr="00065CDD">
        <w:rPr>
          <w:rFonts w:cstheme="minorHAnsi"/>
          <w:sz w:val="24"/>
          <w:szCs w:val="24"/>
        </w:rPr>
        <w:t>other</w:t>
      </w:r>
      <w:r w:rsidR="00065CDD">
        <w:rPr>
          <w:rFonts w:cstheme="minorHAnsi"/>
          <w:sz w:val="24"/>
          <w:szCs w:val="24"/>
        </w:rPr>
        <w:t xml:space="preserve"> </w:t>
      </w:r>
      <w:r w:rsidRPr="00065CDD">
        <w:rPr>
          <w:rFonts w:cstheme="minorHAnsi"/>
          <w:sz w:val="24"/>
          <w:szCs w:val="24"/>
        </w:rPr>
        <w:t>information deemed necessary by the operator.</w:t>
      </w:r>
    </w:p>
    <w:p w:rsidR="004355D8" w:rsidRPr="00065CDD" w:rsidRDefault="004355D8" w:rsidP="004355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65CDD">
        <w:rPr>
          <w:rFonts w:cstheme="minorHAnsi"/>
          <w:sz w:val="24"/>
          <w:szCs w:val="24"/>
        </w:rPr>
        <w:t>Annually remove intake racks and manually remove wedged in woody debris.</w:t>
      </w:r>
    </w:p>
    <w:p w:rsidR="004355D8" w:rsidRPr="00065CDD" w:rsidRDefault="004355D8" w:rsidP="004355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65CDD">
        <w:rPr>
          <w:rFonts w:cstheme="minorHAnsi"/>
          <w:sz w:val="24"/>
          <w:szCs w:val="24"/>
        </w:rPr>
        <w:t>Biennial rack inspection of the structure, coating system, and damage repair.</w:t>
      </w:r>
    </w:p>
    <w:p w:rsidR="004355D8" w:rsidRPr="00065CDD" w:rsidRDefault="004355D8" w:rsidP="004355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65CDD">
        <w:rPr>
          <w:rFonts w:cstheme="minorHAnsi"/>
          <w:sz w:val="24"/>
          <w:szCs w:val="24"/>
        </w:rPr>
        <w:t>Periodically exercise Auxiliary Water Supply (AWS) system diffuser gates that are not</w:t>
      </w:r>
    </w:p>
    <w:p w:rsidR="004355D8" w:rsidRPr="00065CDD" w:rsidRDefault="004355D8" w:rsidP="004355D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65CDD">
        <w:rPr>
          <w:rFonts w:cstheme="minorHAnsi"/>
          <w:sz w:val="24"/>
          <w:szCs w:val="24"/>
        </w:rPr>
        <w:tab/>
      </w:r>
      <w:proofErr w:type="gramStart"/>
      <w:r w:rsidRPr="00065CDD">
        <w:rPr>
          <w:rFonts w:cstheme="minorHAnsi"/>
          <w:sz w:val="24"/>
          <w:szCs w:val="24"/>
        </w:rPr>
        <w:t>used</w:t>
      </w:r>
      <w:proofErr w:type="gramEnd"/>
      <w:r w:rsidRPr="00065CDD">
        <w:rPr>
          <w:rFonts w:cstheme="minorHAnsi"/>
          <w:sz w:val="24"/>
          <w:szCs w:val="24"/>
        </w:rPr>
        <w:t xml:space="preserve"> regularly.</w:t>
      </w:r>
    </w:p>
    <w:p w:rsidR="004355D8" w:rsidRPr="00065CDD" w:rsidRDefault="004355D8" w:rsidP="004355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65CDD">
        <w:rPr>
          <w:rFonts w:cstheme="minorHAnsi"/>
          <w:sz w:val="24"/>
          <w:szCs w:val="24"/>
        </w:rPr>
        <w:t>Continue to operate with the existing trash racks and maintain intake rack bar to bar</w:t>
      </w:r>
    </w:p>
    <w:p w:rsidR="004355D8" w:rsidRPr="00065CDD" w:rsidRDefault="004355D8" w:rsidP="004355D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65CDD">
        <w:rPr>
          <w:rFonts w:cstheme="minorHAnsi"/>
          <w:sz w:val="24"/>
          <w:szCs w:val="24"/>
        </w:rPr>
        <w:tab/>
      </w:r>
      <w:proofErr w:type="gramStart"/>
      <w:r w:rsidRPr="00065CDD">
        <w:rPr>
          <w:rFonts w:cstheme="minorHAnsi"/>
          <w:sz w:val="24"/>
          <w:szCs w:val="24"/>
        </w:rPr>
        <w:t>spacing</w:t>
      </w:r>
      <w:proofErr w:type="gramEnd"/>
      <w:r w:rsidRPr="00065CDD">
        <w:rPr>
          <w:rFonts w:cstheme="minorHAnsi"/>
          <w:sz w:val="24"/>
          <w:szCs w:val="24"/>
        </w:rPr>
        <w:t xml:space="preserve"> of 0.875 inch until new evidence requires a change.</w:t>
      </w:r>
    </w:p>
    <w:p w:rsidR="004355D8" w:rsidRPr="00065CDD" w:rsidRDefault="004355D8" w:rsidP="004355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65CDD">
        <w:rPr>
          <w:rFonts w:cstheme="minorHAnsi"/>
          <w:sz w:val="24"/>
          <w:szCs w:val="24"/>
        </w:rPr>
        <w:t>Float debris only in emergency situations.</w:t>
      </w:r>
    </w:p>
    <w:p w:rsidR="004355D8" w:rsidRPr="00065CDD" w:rsidRDefault="004355D8" w:rsidP="004355D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355D8" w:rsidRPr="00065CDD" w:rsidRDefault="004355D8" w:rsidP="004355D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B43DD" w:rsidRPr="00065CDD" w:rsidRDefault="00E151D4" w:rsidP="00AB43DD">
      <w:pPr>
        <w:rPr>
          <w:rFonts w:cstheme="minorHAnsi"/>
          <w:b/>
          <w:sz w:val="24"/>
          <w:szCs w:val="24"/>
        </w:rPr>
      </w:pPr>
      <w:r w:rsidRPr="00065CDD">
        <w:rPr>
          <w:rFonts w:cstheme="minorHAnsi"/>
          <w:b/>
          <w:sz w:val="24"/>
          <w:szCs w:val="24"/>
        </w:rPr>
        <w:t xml:space="preserve">CURRENT </w:t>
      </w:r>
      <w:r w:rsidR="00AB43DD" w:rsidRPr="00065CDD">
        <w:rPr>
          <w:rFonts w:cstheme="minorHAnsi"/>
          <w:b/>
          <w:sz w:val="24"/>
          <w:szCs w:val="24"/>
        </w:rPr>
        <w:t>SCHEDULE</w:t>
      </w:r>
    </w:p>
    <w:p w:rsidR="00384856" w:rsidRPr="00065CDD" w:rsidRDefault="00384856" w:rsidP="00AB43DD">
      <w:pPr>
        <w:rPr>
          <w:rFonts w:cstheme="minorHAnsi"/>
          <w:sz w:val="24"/>
          <w:szCs w:val="24"/>
        </w:rPr>
      </w:pPr>
      <w:r w:rsidRPr="00065CDD">
        <w:rPr>
          <w:rFonts w:cstheme="minorHAnsi"/>
          <w:sz w:val="24"/>
          <w:szCs w:val="24"/>
        </w:rPr>
        <w:t xml:space="preserve">Bonneville Project rake modifications are underway.  The rake will be modified in phases </w:t>
      </w:r>
      <w:r w:rsidR="00074D75">
        <w:rPr>
          <w:rFonts w:cstheme="minorHAnsi"/>
          <w:sz w:val="24"/>
          <w:szCs w:val="24"/>
        </w:rPr>
        <w:t xml:space="preserve">(as opposed to completely stripped and rebuilt) </w:t>
      </w:r>
      <w:r w:rsidRPr="00065CDD">
        <w:rPr>
          <w:rFonts w:cstheme="minorHAnsi"/>
          <w:sz w:val="24"/>
          <w:szCs w:val="24"/>
        </w:rPr>
        <w:t xml:space="preserve">so it can be returned to PH2 for use </w:t>
      </w:r>
      <w:r w:rsidR="00074D75">
        <w:rPr>
          <w:rFonts w:cstheme="minorHAnsi"/>
          <w:sz w:val="24"/>
          <w:szCs w:val="24"/>
        </w:rPr>
        <w:t xml:space="preserve">partially modified </w:t>
      </w:r>
      <w:r w:rsidRPr="00065CDD">
        <w:rPr>
          <w:rFonts w:cstheme="minorHAnsi"/>
          <w:sz w:val="24"/>
          <w:szCs w:val="24"/>
        </w:rPr>
        <w:t xml:space="preserve">when late summer grass accumulation begins. </w:t>
      </w:r>
    </w:p>
    <w:p w:rsidR="00AB43DD" w:rsidRPr="00065CDD" w:rsidRDefault="00384856" w:rsidP="00AB43DD">
      <w:pPr>
        <w:rPr>
          <w:rFonts w:cstheme="minorHAnsi"/>
          <w:sz w:val="24"/>
          <w:szCs w:val="24"/>
        </w:rPr>
      </w:pPr>
      <w:r w:rsidRPr="00065CDD">
        <w:rPr>
          <w:rFonts w:cstheme="minorHAnsi"/>
          <w:sz w:val="24"/>
          <w:szCs w:val="24"/>
        </w:rPr>
        <w:t>ROV inspection</w:t>
      </w:r>
      <w:r w:rsidR="00065CDD">
        <w:rPr>
          <w:rFonts w:cstheme="minorHAnsi"/>
          <w:sz w:val="24"/>
          <w:szCs w:val="24"/>
        </w:rPr>
        <w:t xml:space="preserve"> targeted for</w:t>
      </w:r>
      <w:r w:rsidRPr="00065CDD">
        <w:rPr>
          <w:rFonts w:cstheme="minorHAnsi"/>
          <w:sz w:val="24"/>
          <w:szCs w:val="24"/>
        </w:rPr>
        <w:t xml:space="preserve"> November following the fall </w:t>
      </w:r>
      <w:r w:rsidR="00065CDD">
        <w:rPr>
          <w:rFonts w:cstheme="minorHAnsi"/>
          <w:sz w:val="24"/>
          <w:szCs w:val="24"/>
        </w:rPr>
        <w:t xml:space="preserve">fish </w:t>
      </w:r>
      <w:r w:rsidRPr="00065CDD">
        <w:rPr>
          <w:rFonts w:cstheme="minorHAnsi"/>
          <w:sz w:val="24"/>
          <w:szCs w:val="24"/>
        </w:rPr>
        <w:t>run and prior to winter maintenance</w:t>
      </w:r>
      <w:r w:rsidR="00065CDD">
        <w:rPr>
          <w:rFonts w:cstheme="minorHAnsi"/>
          <w:sz w:val="24"/>
          <w:szCs w:val="24"/>
        </w:rPr>
        <w:t xml:space="preserve"> period when Fish Units will be out of service</w:t>
      </w:r>
      <w:r w:rsidRPr="00065CDD">
        <w:rPr>
          <w:rFonts w:cstheme="minorHAnsi"/>
          <w:sz w:val="24"/>
          <w:szCs w:val="24"/>
        </w:rPr>
        <w:t xml:space="preserve">. </w:t>
      </w:r>
    </w:p>
    <w:p w:rsidR="00AB43DD" w:rsidRPr="00065CDD" w:rsidRDefault="00AB43DD" w:rsidP="00AB43DD">
      <w:pPr>
        <w:rPr>
          <w:rFonts w:cstheme="minorHAnsi"/>
          <w:b/>
          <w:sz w:val="24"/>
          <w:szCs w:val="24"/>
        </w:rPr>
      </w:pPr>
      <w:r w:rsidRPr="00065CDD">
        <w:rPr>
          <w:rFonts w:cstheme="minorHAnsi"/>
          <w:b/>
          <w:sz w:val="24"/>
          <w:szCs w:val="24"/>
        </w:rPr>
        <w:t>PROGRESS AND KEY ISSUES</w:t>
      </w:r>
      <w:r w:rsidR="00446100" w:rsidRPr="00065CDD">
        <w:rPr>
          <w:rFonts w:cstheme="minorHAnsi"/>
          <w:b/>
          <w:sz w:val="24"/>
          <w:szCs w:val="24"/>
        </w:rPr>
        <w:t xml:space="preserve"> (List)</w:t>
      </w:r>
    </w:p>
    <w:p w:rsidR="00AB43DD" w:rsidRDefault="00384856" w:rsidP="00AB43DD">
      <w:pPr>
        <w:rPr>
          <w:rFonts w:cstheme="minorHAnsi"/>
          <w:sz w:val="24"/>
          <w:szCs w:val="24"/>
        </w:rPr>
      </w:pPr>
      <w:r w:rsidRPr="00065CDD">
        <w:rPr>
          <w:rFonts w:cstheme="minorHAnsi"/>
          <w:sz w:val="24"/>
          <w:szCs w:val="24"/>
        </w:rPr>
        <w:t>Contracting the Perforated plates took longer than anticipated and project resourcing constraints resulted in a delay to modifications to meet the Aug. 6</w:t>
      </w:r>
      <w:r w:rsidRPr="00065CDD">
        <w:rPr>
          <w:rFonts w:cstheme="minorHAnsi"/>
          <w:sz w:val="24"/>
          <w:szCs w:val="24"/>
          <w:vertAlign w:val="superscript"/>
        </w:rPr>
        <w:t>th</w:t>
      </w:r>
      <w:r w:rsidRPr="00065CDD">
        <w:rPr>
          <w:rFonts w:cstheme="minorHAnsi"/>
          <w:sz w:val="24"/>
          <w:szCs w:val="24"/>
        </w:rPr>
        <w:t xml:space="preserve"> ROV inspection. </w:t>
      </w:r>
      <w:r w:rsidR="00EF71A3" w:rsidRPr="00065CDD">
        <w:rPr>
          <w:rFonts w:cstheme="minorHAnsi"/>
          <w:sz w:val="24"/>
          <w:szCs w:val="24"/>
        </w:rPr>
        <w:t xml:space="preserve">ROV inspection will need to </w:t>
      </w:r>
      <w:r w:rsidR="005F492F">
        <w:rPr>
          <w:rFonts w:cstheme="minorHAnsi"/>
          <w:sz w:val="24"/>
          <w:szCs w:val="24"/>
        </w:rPr>
        <w:t xml:space="preserve">be </w:t>
      </w:r>
      <w:r w:rsidR="00EF71A3" w:rsidRPr="00065CDD">
        <w:rPr>
          <w:rFonts w:cstheme="minorHAnsi"/>
          <w:sz w:val="24"/>
          <w:szCs w:val="24"/>
        </w:rPr>
        <w:t>coordinate</w:t>
      </w:r>
      <w:r w:rsidR="005F492F">
        <w:rPr>
          <w:rFonts w:cstheme="minorHAnsi"/>
          <w:sz w:val="24"/>
          <w:szCs w:val="24"/>
        </w:rPr>
        <w:t>d</w:t>
      </w:r>
      <w:r w:rsidR="00EF71A3" w:rsidRPr="00065CDD">
        <w:rPr>
          <w:rFonts w:cstheme="minorHAnsi"/>
          <w:sz w:val="24"/>
          <w:szCs w:val="24"/>
        </w:rPr>
        <w:t xml:space="preserve"> for a later date.</w:t>
      </w:r>
    </w:p>
    <w:p w:rsidR="005F492F" w:rsidRDefault="005F492F" w:rsidP="00EF71A3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8/12/14 update from Bon project – </w:t>
      </w:r>
    </w:p>
    <w:p w:rsidR="005F492F" w:rsidRDefault="005F492F" w:rsidP="00EF71A3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EF71A3" w:rsidRPr="00EF71A3" w:rsidRDefault="00EF71A3" w:rsidP="00EF71A3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photo of what the project has done to date.   They have</w:t>
      </w:r>
      <w:r w:rsidRPr="00EF71A3">
        <w:rPr>
          <w:rFonts w:asciiTheme="minorHAnsi" w:hAnsiTheme="minorHAnsi" w:cstheme="minorHAnsi"/>
          <w:sz w:val="24"/>
          <w:szCs w:val="24"/>
        </w:rPr>
        <w:t xml:space="preserve"> the brush mounting plates installed </w:t>
      </w:r>
      <w:r>
        <w:rPr>
          <w:rFonts w:asciiTheme="minorHAnsi" w:hAnsiTheme="minorHAnsi" w:cstheme="minorHAnsi"/>
          <w:sz w:val="24"/>
          <w:szCs w:val="24"/>
        </w:rPr>
        <w:t>(one brush installed).  Their</w:t>
      </w:r>
      <w:r w:rsidRPr="00EF71A3">
        <w:rPr>
          <w:rFonts w:asciiTheme="minorHAnsi" w:hAnsiTheme="minorHAnsi" w:cstheme="minorHAnsi"/>
          <w:sz w:val="24"/>
          <w:szCs w:val="24"/>
        </w:rPr>
        <w:t xml:space="preserve"> next effort is getting all the existing ti</w:t>
      </w:r>
      <w:r>
        <w:rPr>
          <w:rFonts w:asciiTheme="minorHAnsi" w:hAnsiTheme="minorHAnsi" w:cstheme="minorHAnsi"/>
          <w:sz w:val="24"/>
          <w:szCs w:val="24"/>
        </w:rPr>
        <w:t>nes lined up/straight so that they</w:t>
      </w:r>
      <w:r w:rsidRPr="00EF71A3">
        <w:rPr>
          <w:rFonts w:asciiTheme="minorHAnsi" w:hAnsiTheme="minorHAnsi" w:cstheme="minorHAnsi"/>
          <w:sz w:val="24"/>
          <w:szCs w:val="24"/>
        </w:rPr>
        <w:t xml:space="preserve"> can install the new cap plate (scraper). </w:t>
      </w:r>
      <w:r>
        <w:rPr>
          <w:rFonts w:asciiTheme="minorHAnsi" w:hAnsiTheme="minorHAnsi" w:cstheme="minorHAnsi"/>
          <w:sz w:val="24"/>
          <w:szCs w:val="24"/>
        </w:rPr>
        <w:t xml:space="preserve"> Then Bon</w:t>
      </w:r>
      <w:r w:rsidRPr="00EF71A3">
        <w:rPr>
          <w:rFonts w:asciiTheme="minorHAnsi" w:hAnsiTheme="minorHAnsi" w:cstheme="minorHAnsi"/>
          <w:sz w:val="24"/>
          <w:szCs w:val="24"/>
        </w:rPr>
        <w:t xml:space="preserve"> need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EF71A3">
        <w:rPr>
          <w:rFonts w:asciiTheme="minorHAnsi" w:hAnsiTheme="minorHAnsi" w:cstheme="minorHAnsi"/>
          <w:sz w:val="24"/>
          <w:szCs w:val="24"/>
        </w:rPr>
        <w:t xml:space="preserve"> the perforated plate. </w:t>
      </w:r>
      <w:r>
        <w:rPr>
          <w:rFonts w:asciiTheme="minorHAnsi" w:hAnsiTheme="minorHAnsi" w:cstheme="minorHAnsi"/>
          <w:sz w:val="24"/>
          <w:szCs w:val="24"/>
        </w:rPr>
        <w:t xml:space="preserve"> Contracting </w:t>
      </w:r>
      <w:r w:rsidRPr="00EF71A3">
        <w:rPr>
          <w:rFonts w:asciiTheme="minorHAnsi" w:hAnsiTheme="minorHAnsi" w:cstheme="minorHAnsi"/>
          <w:sz w:val="24"/>
          <w:szCs w:val="24"/>
        </w:rPr>
        <w:t>only has one bid fr</w:t>
      </w:r>
      <w:r>
        <w:rPr>
          <w:rFonts w:asciiTheme="minorHAnsi" w:hAnsiTheme="minorHAnsi" w:cstheme="minorHAnsi"/>
          <w:sz w:val="24"/>
          <w:szCs w:val="24"/>
        </w:rPr>
        <w:t>om a contractor.  They need two.  L</w:t>
      </w:r>
      <w:r w:rsidRPr="00EF71A3">
        <w:rPr>
          <w:rFonts w:asciiTheme="minorHAnsi" w:hAnsiTheme="minorHAnsi" w:cstheme="minorHAnsi"/>
          <w:sz w:val="24"/>
          <w:szCs w:val="24"/>
        </w:rPr>
        <w:t>ate last week</w:t>
      </w:r>
      <w:r w:rsidR="005F492F">
        <w:rPr>
          <w:rFonts w:asciiTheme="minorHAnsi" w:hAnsiTheme="minorHAnsi" w:cstheme="minorHAnsi"/>
          <w:sz w:val="24"/>
          <w:szCs w:val="24"/>
        </w:rPr>
        <w:t>,</w:t>
      </w:r>
      <w:r w:rsidRPr="00EF71A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contracting went out to three other companies for bids.   Contracting </w:t>
      </w:r>
      <w:r w:rsidRPr="00EF71A3">
        <w:rPr>
          <w:rFonts w:asciiTheme="minorHAnsi" w:hAnsiTheme="minorHAnsi" w:cstheme="minorHAnsi"/>
          <w:sz w:val="24"/>
          <w:szCs w:val="24"/>
        </w:rPr>
        <w:t>said that</w:t>
      </w:r>
      <w:r w:rsidR="005F492F">
        <w:rPr>
          <w:rFonts w:asciiTheme="minorHAnsi" w:hAnsiTheme="minorHAnsi" w:cstheme="minorHAnsi"/>
          <w:sz w:val="24"/>
          <w:szCs w:val="24"/>
        </w:rPr>
        <w:t xml:space="preserve"> t</w:t>
      </w:r>
      <w:r w:rsidRPr="00EF71A3">
        <w:rPr>
          <w:rFonts w:asciiTheme="minorHAnsi" w:hAnsiTheme="minorHAnsi" w:cstheme="minorHAnsi"/>
          <w:sz w:val="24"/>
          <w:szCs w:val="24"/>
        </w:rPr>
        <w:t>he</w:t>
      </w:r>
      <w:r w:rsidR="005F492F">
        <w:rPr>
          <w:rFonts w:asciiTheme="minorHAnsi" w:hAnsiTheme="minorHAnsi" w:cstheme="minorHAnsi"/>
          <w:sz w:val="24"/>
          <w:szCs w:val="24"/>
        </w:rPr>
        <w:t>y</w:t>
      </w:r>
      <w:r w:rsidRPr="00EF71A3">
        <w:rPr>
          <w:rFonts w:asciiTheme="minorHAnsi" w:hAnsiTheme="minorHAnsi" w:cstheme="minorHAnsi"/>
          <w:sz w:val="24"/>
          <w:szCs w:val="24"/>
        </w:rPr>
        <w:t xml:space="preserve"> should get one more bid from on</w:t>
      </w:r>
      <w:r w:rsidR="005F492F">
        <w:rPr>
          <w:rFonts w:asciiTheme="minorHAnsi" w:hAnsiTheme="minorHAnsi" w:cstheme="minorHAnsi"/>
          <w:sz w:val="24"/>
          <w:szCs w:val="24"/>
        </w:rPr>
        <w:t>e of the</w:t>
      </w:r>
      <w:r>
        <w:rPr>
          <w:rFonts w:asciiTheme="minorHAnsi" w:hAnsiTheme="minorHAnsi" w:cstheme="minorHAnsi"/>
          <w:sz w:val="24"/>
          <w:szCs w:val="24"/>
        </w:rPr>
        <w:t xml:space="preserve"> three</w:t>
      </w:r>
      <w:r w:rsidRPr="00EF71A3">
        <w:rPr>
          <w:rFonts w:asciiTheme="minorHAnsi" w:hAnsiTheme="minorHAnsi" w:cstheme="minorHAnsi"/>
          <w:sz w:val="24"/>
          <w:szCs w:val="24"/>
        </w:rPr>
        <w:t xml:space="preserve"> and that the bids are due tomorrow. </w:t>
      </w:r>
    </w:p>
    <w:p w:rsidR="00EF71A3" w:rsidRPr="00065CDD" w:rsidRDefault="00EF71A3" w:rsidP="00AB43DD">
      <w:pPr>
        <w:rPr>
          <w:rFonts w:cstheme="minorHAnsi"/>
          <w:sz w:val="24"/>
          <w:szCs w:val="24"/>
        </w:rPr>
      </w:pPr>
    </w:p>
    <w:p w:rsidR="001509F0" w:rsidRDefault="001509F0" w:rsidP="00AB43DD">
      <w:pPr>
        <w:rPr>
          <w:rFonts w:cstheme="minorHAnsi"/>
          <w:sz w:val="24"/>
          <w:szCs w:val="24"/>
        </w:rPr>
      </w:pPr>
      <w:r w:rsidRPr="001509F0">
        <w:rPr>
          <w:rFonts w:cstheme="minorHAnsi"/>
          <w:noProof/>
          <w:sz w:val="24"/>
          <w:szCs w:val="24"/>
        </w:rPr>
        <w:lastRenderedPageBreak/>
        <w:drawing>
          <wp:inline distT="0" distB="0" distL="0" distR="0">
            <wp:extent cx="5925870" cy="4581525"/>
            <wp:effectExtent l="19050" t="0" r="0" b="0"/>
            <wp:docPr id="2" name="Picture 1" descr="C:\Users\g2odBJGR\AppData\Local\Microsoft\Windows\Temporary Internet Files\Content.Outlook\1H65B9BQ\IMG_2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2odBJGR\AppData\Local\Microsoft\Windows\Temporary Internet Files\Content.Outlook\1H65B9BQ\IMG_25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70" cy="458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09F0" w:rsidRPr="00065CDD" w:rsidRDefault="001509F0" w:rsidP="00AB43DD">
      <w:pPr>
        <w:rPr>
          <w:rFonts w:cstheme="minorHAnsi"/>
          <w:sz w:val="24"/>
          <w:szCs w:val="24"/>
        </w:rPr>
      </w:pPr>
    </w:p>
    <w:p w:rsidR="00AB43DD" w:rsidRPr="00065CDD" w:rsidRDefault="00AB43DD" w:rsidP="00AB43DD">
      <w:pPr>
        <w:rPr>
          <w:rFonts w:cstheme="minorHAnsi"/>
          <w:b/>
          <w:sz w:val="24"/>
          <w:szCs w:val="24"/>
        </w:rPr>
      </w:pPr>
      <w:r w:rsidRPr="00065CDD">
        <w:rPr>
          <w:rFonts w:cstheme="minorHAnsi"/>
          <w:b/>
          <w:sz w:val="24"/>
          <w:szCs w:val="24"/>
        </w:rPr>
        <w:t>FFDRWG REVIEW NEEDED</w:t>
      </w:r>
      <w:r w:rsidR="00446100" w:rsidRPr="00065CDD">
        <w:rPr>
          <w:rFonts w:cstheme="minorHAnsi"/>
          <w:b/>
          <w:sz w:val="24"/>
          <w:szCs w:val="24"/>
        </w:rPr>
        <w:t xml:space="preserve"> AT MEETING</w:t>
      </w:r>
      <w:r w:rsidRPr="00065CDD">
        <w:rPr>
          <w:rFonts w:cstheme="minorHAnsi"/>
          <w:b/>
          <w:sz w:val="24"/>
          <w:szCs w:val="24"/>
        </w:rPr>
        <w:t>?  (If YES, list discussion topics below)</w:t>
      </w:r>
    </w:p>
    <w:p w:rsidR="00AB43DD" w:rsidRDefault="00AF3FE3" w:rsidP="00AB43DD">
      <w:r w:rsidRPr="00F162B2">
        <w:rPr>
          <w:sz w:val="24"/>
        </w:rPr>
        <w:t>No review is requi</w:t>
      </w:r>
      <w:r w:rsidR="00BC2B2C">
        <w:rPr>
          <w:sz w:val="24"/>
        </w:rPr>
        <w:t>red at this time.  FFDRWG and</w:t>
      </w:r>
      <w:r w:rsidRPr="00F162B2">
        <w:rPr>
          <w:sz w:val="24"/>
        </w:rPr>
        <w:t xml:space="preserve"> FPOM will be updated</w:t>
      </w:r>
      <w:r>
        <w:rPr>
          <w:sz w:val="24"/>
        </w:rPr>
        <w:t xml:space="preserve"> as progress and operations coordination is needed. </w:t>
      </w:r>
    </w:p>
    <w:p w:rsidR="00AB43DD" w:rsidRDefault="00AB43DD" w:rsidP="00AB43DD"/>
    <w:sectPr w:rsidR="00AB43DD" w:rsidSect="00A52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546C"/>
    <w:multiLevelType w:val="hybridMultilevel"/>
    <w:tmpl w:val="868AE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37F9A"/>
    <w:multiLevelType w:val="hybridMultilevel"/>
    <w:tmpl w:val="2E6EC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13112E"/>
    <w:multiLevelType w:val="hybridMultilevel"/>
    <w:tmpl w:val="2E6EC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1F2282"/>
    <w:multiLevelType w:val="hybridMultilevel"/>
    <w:tmpl w:val="046CE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BF6BC6"/>
    <w:multiLevelType w:val="hybridMultilevel"/>
    <w:tmpl w:val="65EC6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AB43DD"/>
    <w:rsid w:val="00065CDD"/>
    <w:rsid w:val="00074D75"/>
    <w:rsid w:val="001043CB"/>
    <w:rsid w:val="001509F0"/>
    <w:rsid w:val="001D7E33"/>
    <w:rsid w:val="00292F6A"/>
    <w:rsid w:val="002E1449"/>
    <w:rsid w:val="00302DEB"/>
    <w:rsid w:val="00384856"/>
    <w:rsid w:val="00385933"/>
    <w:rsid w:val="003D309B"/>
    <w:rsid w:val="00432435"/>
    <w:rsid w:val="004355D8"/>
    <w:rsid w:val="00446100"/>
    <w:rsid w:val="004A7574"/>
    <w:rsid w:val="004C4A28"/>
    <w:rsid w:val="005942EE"/>
    <w:rsid w:val="005C614C"/>
    <w:rsid w:val="005F492F"/>
    <w:rsid w:val="006874F2"/>
    <w:rsid w:val="006C65BB"/>
    <w:rsid w:val="007132D8"/>
    <w:rsid w:val="00727958"/>
    <w:rsid w:val="008A10CF"/>
    <w:rsid w:val="008D7ED5"/>
    <w:rsid w:val="00A52E17"/>
    <w:rsid w:val="00AB1EF4"/>
    <w:rsid w:val="00AB2F05"/>
    <w:rsid w:val="00AB43DD"/>
    <w:rsid w:val="00AF3FE3"/>
    <w:rsid w:val="00B56371"/>
    <w:rsid w:val="00BC2B2C"/>
    <w:rsid w:val="00BF794D"/>
    <w:rsid w:val="00DA66A0"/>
    <w:rsid w:val="00E12757"/>
    <w:rsid w:val="00E151D4"/>
    <w:rsid w:val="00E47459"/>
    <w:rsid w:val="00EE38FC"/>
    <w:rsid w:val="00EF71A3"/>
    <w:rsid w:val="00FB5A0A"/>
    <w:rsid w:val="00FE2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E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4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355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0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9F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F71A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71A3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1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USACE</dc:creator>
  <cp:lastModifiedBy>g2odBJGR</cp:lastModifiedBy>
  <cp:revision>2</cp:revision>
  <cp:lastPrinted>2014-01-09T16:07:00Z</cp:lastPrinted>
  <dcterms:created xsi:type="dcterms:W3CDTF">2014-08-12T23:14:00Z</dcterms:created>
  <dcterms:modified xsi:type="dcterms:W3CDTF">2014-08-12T23:14:00Z</dcterms:modified>
</cp:coreProperties>
</file>